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62BFE" w14:textId="77777777" w:rsidR="000A0C4F" w:rsidRDefault="006E5633">
      <w:pPr>
        <w:tabs>
          <w:tab w:val="left" w:pos="8011"/>
        </w:tabs>
        <w:spacing w:before="69"/>
        <w:ind w:left="106"/>
        <w:rPr>
          <w:sz w:val="24"/>
        </w:rPr>
      </w:pPr>
      <w:r>
        <w:rPr>
          <w:sz w:val="24"/>
        </w:rPr>
        <w:t>name:</w:t>
      </w:r>
      <w:r>
        <w:rPr>
          <w:sz w:val="24"/>
        </w:rPr>
        <w:tab/>
        <w:t>date:</w:t>
      </w:r>
    </w:p>
    <w:p w14:paraId="58328896" w14:textId="77777777" w:rsidR="000A0C4F" w:rsidRDefault="000A0C4F">
      <w:pPr>
        <w:pStyle w:val="Textkrper"/>
        <w:spacing w:before="4"/>
        <w:rPr>
          <w:sz w:val="38"/>
        </w:rPr>
      </w:pPr>
    </w:p>
    <w:p w14:paraId="25AED01D" w14:textId="77777777" w:rsidR="000A0C4F" w:rsidRDefault="006E5633">
      <w:pPr>
        <w:spacing w:before="1" w:line="360" w:lineRule="auto"/>
        <w:ind w:left="2717" w:right="599" w:hanging="2117"/>
        <w:rPr>
          <w:b/>
          <w:sz w:val="32"/>
        </w:rPr>
      </w:pPr>
      <w:r>
        <w:rPr>
          <w:b/>
          <w:sz w:val="32"/>
        </w:rPr>
        <w:t>Language Help Sheet for the text “Shakespeare: Social and Historical Context: Society”</w:t>
      </w:r>
    </w:p>
    <w:p w14:paraId="3E72B869" w14:textId="77777777" w:rsidR="000A0C4F" w:rsidRDefault="000A0C4F">
      <w:pPr>
        <w:pStyle w:val="Textkrper"/>
        <w:spacing w:before="8"/>
        <w:rPr>
          <w:b/>
          <w:sz w:val="35"/>
        </w:rPr>
      </w:pPr>
    </w:p>
    <w:p w14:paraId="52195FBF" w14:textId="16B9EEE1" w:rsidR="000A0C4F" w:rsidRDefault="00243920">
      <w:pPr>
        <w:spacing w:line="362" w:lineRule="auto"/>
        <w:ind w:left="106" w:right="657"/>
        <w:rPr>
          <w:b/>
          <w:sz w:val="24"/>
        </w:rPr>
      </w:pPr>
      <w:r>
        <w:rPr>
          <w:b/>
          <w:sz w:val="24"/>
        </w:rPr>
        <w:t xml:space="preserve">The table below gives you quick language help on </w:t>
      </w:r>
      <w:r w:rsidR="00D119C1">
        <w:rPr>
          <w:b/>
          <w:sz w:val="24"/>
        </w:rPr>
        <w:t>specific terms</w:t>
      </w:r>
      <w:r>
        <w:rPr>
          <w:b/>
          <w:sz w:val="24"/>
        </w:rPr>
        <w:t xml:space="preserve"> from the text. </w:t>
      </w:r>
    </w:p>
    <w:p w14:paraId="327B06CB" w14:textId="77777777" w:rsidR="000A0C4F" w:rsidRDefault="000A0C4F">
      <w:pPr>
        <w:pStyle w:val="Textkrper"/>
        <w:rPr>
          <w:b/>
          <w:sz w:val="20"/>
        </w:rPr>
      </w:pPr>
    </w:p>
    <w:p w14:paraId="34C05C82" w14:textId="77777777" w:rsidR="000A0C4F" w:rsidRDefault="000A0C4F">
      <w:pPr>
        <w:pStyle w:val="Textkrper"/>
        <w:spacing w:before="6" w:after="1"/>
        <w:rPr>
          <w:b/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8"/>
        <w:gridCol w:w="4099"/>
      </w:tblGrid>
      <w:tr w:rsidR="000A0C4F" w14:paraId="0D0E2F15" w14:textId="77777777">
        <w:trPr>
          <w:trHeight w:val="503"/>
        </w:trPr>
        <w:tc>
          <w:tcPr>
            <w:tcW w:w="4958" w:type="dxa"/>
          </w:tcPr>
          <w:p w14:paraId="52A9BAFF" w14:textId="77777777" w:rsidR="000A0C4F" w:rsidRDefault="006E5633">
            <w:pPr>
              <w:pStyle w:val="TableParagraph"/>
              <w:spacing w:before="1" w:line="240" w:lineRule="auto"/>
              <w:ind w:left="110"/>
            </w:pPr>
            <w:r>
              <w:t>origin</w:t>
            </w:r>
          </w:p>
        </w:tc>
        <w:tc>
          <w:tcPr>
            <w:tcW w:w="4099" w:type="dxa"/>
          </w:tcPr>
          <w:p w14:paraId="5477A552" w14:textId="77777777" w:rsidR="000A0C4F" w:rsidRDefault="006E5633">
            <w:pPr>
              <w:pStyle w:val="TableParagraph"/>
              <w:spacing w:before="6" w:line="250" w:lineRule="exact"/>
              <w:ind w:right="457"/>
            </w:pPr>
            <w:r>
              <w:t>The place or point from which anything first comes; the cause</w:t>
            </w:r>
          </w:p>
        </w:tc>
      </w:tr>
      <w:tr w:rsidR="000A0C4F" w14:paraId="307F0253" w14:textId="77777777">
        <w:trPr>
          <w:trHeight w:val="506"/>
        </w:trPr>
        <w:tc>
          <w:tcPr>
            <w:tcW w:w="4958" w:type="dxa"/>
          </w:tcPr>
          <w:p w14:paraId="7430E881" w14:textId="0C6A10D0" w:rsidR="000A0C4F" w:rsidRDefault="006E5633">
            <w:pPr>
              <w:pStyle w:val="TableParagraph"/>
              <w:spacing w:line="251" w:lineRule="exact"/>
              <w:ind w:left="110"/>
            </w:pPr>
            <w:r>
              <w:t>Jacobean</w:t>
            </w:r>
            <w:r w:rsidR="00FC6A51">
              <w:t xml:space="preserve"> (adj.)</w:t>
            </w:r>
          </w:p>
        </w:tc>
        <w:tc>
          <w:tcPr>
            <w:tcW w:w="4099" w:type="dxa"/>
          </w:tcPr>
          <w:p w14:paraId="13549FB1" w14:textId="2CF84E6B" w:rsidR="000A0C4F" w:rsidRDefault="006E5633">
            <w:pPr>
              <w:pStyle w:val="TableParagraph"/>
              <w:spacing w:line="254" w:lineRule="exact"/>
              <w:ind w:right="273"/>
            </w:pPr>
            <w:r>
              <w:t>reign or times of James I of England</w:t>
            </w:r>
          </w:p>
        </w:tc>
      </w:tr>
      <w:tr w:rsidR="000A0C4F" w14:paraId="1E37D27E" w14:textId="77777777">
        <w:trPr>
          <w:trHeight w:val="252"/>
        </w:trPr>
        <w:tc>
          <w:tcPr>
            <w:tcW w:w="4958" w:type="dxa"/>
          </w:tcPr>
          <w:p w14:paraId="1388E666" w14:textId="409EE892" w:rsidR="000A0C4F" w:rsidRDefault="00FC6A51">
            <w:pPr>
              <w:pStyle w:val="TableParagraph"/>
              <w:spacing w:line="232" w:lineRule="exact"/>
              <w:ind w:left="110"/>
            </w:pPr>
            <w:r>
              <w:t>divine (adj.)</w:t>
            </w:r>
          </w:p>
        </w:tc>
        <w:tc>
          <w:tcPr>
            <w:tcW w:w="4099" w:type="dxa"/>
          </w:tcPr>
          <w:p w14:paraId="05FB8C08" w14:textId="4CB092B0" w:rsidR="000A0C4F" w:rsidRDefault="00FC6A51">
            <w:pPr>
              <w:pStyle w:val="TableParagraph"/>
              <w:spacing w:line="232" w:lineRule="exact"/>
            </w:pPr>
            <w:r>
              <w:t>coming from God</w:t>
            </w:r>
          </w:p>
        </w:tc>
      </w:tr>
      <w:tr w:rsidR="000A0C4F" w14:paraId="10FDF31D" w14:textId="77777777">
        <w:trPr>
          <w:trHeight w:val="254"/>
        </w:trPr>
        <w:tc>
          <w:tcPr>
            <w:tcW w:w="4958" w:type="dxa"/>
          </w:tcPr>
          <w:p w14:paraId="5E92FF78" w14:textId="77777777" w:rsidR="000A0C4F" w:rsidRDefault="006E5633">
            <w:pPr>
              <w:pStyle w:val="TableParagraph"/>
              <w:spacing w:before="1"/>
              <w:ind w:left="110"/>
            </w:pPr>
            <w:r>
              <w:t>counsellor</w:t>
            </w:r>
          </w:p>
        </w:tc>
        <w:tc>
          <w:tcPr>
            <w:tcW w:w="4099" w:type="dxa"/>
          </w:tcPr>
          <w:p w14:paraId="485F7450" w14:textId="6896150F" w:rsidR="000A0C4F" w:rsidRDefault="006E5633">
            <w:pPr>
              <w:pStyle w:val="TableParagraph"/>
              <w:spacing w:before="1"/>
            </w:pPr>
            <w:r>
              <w:t xml:space="preserve">a person </w:t>
            </w:r>
            <w:r w:rsidR="00FC6A51">
              <w:t xml:space="preserve">who </w:t>
            </w:r>
            <w:r>
              <w:t>gives advice</w:t>
            </w:r>
          </w:p>
        </w:tc>
      </w:tr>
      <w:tr w:rsidR="000A0C4F" w14:paraId="76AC77C8" w14:textId="77777777">
        <w:trPr>
          <w:trHeight w:val="503"/>
        </w:trPr>
        <w:tc>
          <w:tcPr>
            <w:tcW w:w="4958" w:type="dxa"/>
          </w:tcPr>
          <w:p w14:paraId="79644F09" w14:textId="77777777" w:rsidR="000A0C4F" w:rsidRDefault="006E5633">
            <w:pPr>
              <w:pStyle w:val="TableParagraph"/>
              <w:spacing w:line="249" w:lineRule="exact"/>
              <w:ind w:left="110"/>
            </w:pPr>
            <w:r>
              <w:t>hierarchy</w:t>
            </w:r>
          </w:p>
        </w:tc>
        <w:tc>
          <w:tcPr>
            <w:tcW w:w="4099" w:type="dxa"/>
          </w:tcPr>
          <w:p w14:paraId="1839129E" w14:textId="339518E4" w:rsidR="000A0C4F" w:rsidRDefault="006E5633">
            <w:pPr>
              <w:pStyle w:val="TableParagraph"/>
              <w:spacing w:line="249" w:lineRule="exact"/>
            </w:pPr>
            <w:r>
              <w:t>system in which people or things</w:t>
            </w:r>
            <w:r>
              <w:rPr>
                <w:spacing w:val="-4"/>
              </w:rPr>
              <w:t xml:space="preserve"> </w:t>
            </w:r>
            <w:r>
              <w:t>are</w:t>
            </w:r>
          </w:p>
          <w:p w14:paraId="608C0519" w14:textId="5D7630FF" w:rsidR="000A0C4F" w:rsidRDefault="00FC6A51">
            <w:pPr>
              <w:pStyle w:val="TableParagraph"/>
              <w:spacing w:before="1"/>
            </w:pPr>
            <w:r>
              <w:t>ranked from top to bottom according to their</w:t>
            </w:r>
            <w:r>
              <w:rPr>
                <w:spacing w:val="-5"/>
              </w:rPr>
              <w:t xml:space="preserve"> </w:t>
            </w:r>
            <w:r>
              <w:t>importance</w:t>
            </w:r>
          </w:p>
        </w:tc>
      </w:tr>
      <w:tr w:rsidR="000A0C4F" w14:paraId="19F88298" w14:textId="77777777">
        <w:trPr>
          <w:trHeight w:val="253"/>
        </w:trPr>
        <w:tc>
          <w:tcPr>
            <w:tcW w:w="4958" w:type="dxa"/>
          </w:tcPr>
          <w:p w14:paraId="517C1C7B" w14:textId="77777777" w:rsidR="000A0C4F" w:rsidRDefault="006E5633">
            <w:pPr>
              <w:pStyle w:val="TableParagraph"/>
              <w:spacing w:before="1"/>
              <w:ind w:left="110"/>
            </w:pPr>
            <w:r>
              <w:t>aristocracy</w:t>
            </w:r>
          </w:p>
        </w:tc>
        <w:tc>
          <w:tcPr>
            <w:tcW w:w="4099" w:type="dxa"/>
          </w:tcPr>
          <w:p w14:paraId="215D7905" w14:textId="724A9DD0" w:rsidR="000A0C4F" w:rsidRDefault="006E5633">
            <w:pPr>
              <w:pStyle w:val="TableParagraph"/>
              <w:spacing w:before="1"/>
            </w:pPr>
            <w:r>
              <w:t>class of people who hold high social rank</w:t>
            </w:r>
          </w:p>
        </w:tc>
      </w:tr>
      <w:tr w:rsidR="000A0C4F" w14:paraId="68F4D43C" w14:textId="77777777">
        <w:trPr>
          <w:trHeight w:val="503"/>
        </w:trPr>
        <w:tc>
          <w:tcPr>
            <w:tcW w:w="4958" w:type="dxa"/>
          </w:tcPr>
          <w:p w14:paraId="6DB6C986" w14:textId="77777777" w:rsidR="000A0C4F" w:rsidRDefault="006E5633">
            <w:pPr>
              <w:pStyle w:val="TableParagraph"/>
              <w:spacing w:before="1" w:line="240" w:lineRule="auto"/>
              <w:ind w:left="110"/>
            </w:pPr>
            <w:r>
              <w:t>duke</w:t>
            </w:r>
          </w:p>
        </w:tc>
        <w:tc>
          <w:tcPr>
            <w:tcW w:w="4099" w:type="dxa"/>
          </w:tcPr>
          <w:p w14:paraId="185DFE63" w14:textId="7CEEDABE" w:rsidR="000A0C4F" w:rsidRDefault="00243920">
            <w:pPr>
              <w:pStyle w:val="TableParagraph"/>
              <w:spacing w:before="6" w:line="250" w:lineRule="exact"/>
              <w:ind w:right="139"/>
            </w:pPr>
            <w:r>
              <w:t>high ranking title in nobility</w:t>
            </w:r>
            <w:r w:rsidR="00FC6A51">
              <w:t xml:space="preserve"> (only below prince)</w:t>
            </w:r>
            <w:r>
              <w:t xml:space="preserve"> </w:t>
            </w:r>
          </w:p>
        </w:tc>
      </w:tr>
      <w:tr w:rsidR="000A0C4F" w14:paraId="3E3C9DC9" w14:textId="77777777">
        <w:trPr>
          <w:trHeight w:val="506"/>
        </w:trPr>
        <w:tc>
          <w:tcPr>
            <w:tcW w:w="4958" w:type="dxa"/>
          </w:tcPr>
          <w:p w14:paraId="137EEB73" w14:textId="77777777" w:rsidR="000A0C4F" w:rsidRDefault="006E5633">
            <w:pPr>
              <w:pStyle w:val="TableParagraph"/>
              <w:spacing w:line="251" w:lineRule="exact"/>
              <w:ind w:left="110"/>
            </w:pPr>
            <w:r>
              <w:t>earl</w:t>
            </w:r>
          </w:p>
        </w:tc>
        <w:tc>
          <w:tcPr>
            <w:tcW w:w="4099" w:type="dxa"/>
          </w:tcPr>
          <w:p w14:paraId="071B529A" w14:textId="73994E93" w:rsidR="000A0C4F" w:rsidRDefault="006E5633">
            <w:pPr>
              <w:pStyle w:val="TableParagraph"/>
              <w:spacing w:line="254" w:lineRule="exact"/>
              <w:ind w:right="285"/>
            </w:pPr>
            <w:r>
              <w:t>man of high social rank; man of noble birth or rank</w:t>
            </w:r>
          </w:p>
        </w:tc>
      </w:tr>
      <w:tr w:rsidR="000A0C4F" w14:paraId="6B2C242A" w14:textId="77777777">
        <w:trPr>
          <w:trHeight w:val="252"/>
        </w:trPr>
        <w:tc>
          <w:tcPr>
            <w:tcW w:w="4958" w:type="dxa"/>
          </w:tcPr>
          <w:p w14:paraId="367DF891" w14:textId="77777777" w:rsidR="000A0C4F" w:rsidRDefault="006E5633">
            <w:pPr>
              <w:pStyle w:val="TableParagraph"/>
              <w:spacing w:line="232" w:lineRule="exact"/>
              <w:ind w:left="110"/>
            </w:pPr>
            <w:r>
              <w:t>baron</w:t>
            </w:r>
          </w:p>
        </w:tc>
        <w:tc>
          <w:tcPr>
            <w:tcW w:w="4099" w:type="dxa"/>
          </w:tcPr>
          <w:p w14:paraId="19B5B6A2" w14:textId="60673CEE" w:rsidR="000A0C4F" w:rsidRDefault="006E5633">
            <w:pPr>
              <w:pStyle w:val="TableParagraph"/>
              <w:spacing w:line="232" w:lineRule="exact"/>
            </w:pPr>
            <w:r>
              <w:t>low-ranking male member of the nobility</w:t>
            </w:r>
          </w:p>
        </w:tc>
      </w:tr>
      <w:tr w:rsidR="000A0C4F" w14:paraId="6760D547" w14:textId="77777777">
        <w:trPr>
          <w:trHeight w:val="249"/>
        </w:trPr>
        <w:tc>
          <w:tcPr>
            <w:tcW w:w="4958" w:type="dxa"/>
          </w:tcPr>
          <w:p w14:paraId="17744BC2" w14:textId="77777777" w:rsidR="000A0C4F" w:rsidRDefault="006E5633">
            <w:pPr>
              <w:pStyle w:val="TableParagraph"/>
              <w:spacing w:line="229" w:lineRule="exact"/>
              <w:ind w:left="110"/>
            </w:pPr>
            <w:r>
              <w:t>swathe</w:t>
            </w:r>
          </w:p>
        </w:tc>
        <w:tc>
          <w:tcPr>
            <w:tcW w:w="4099" w:type="dxa"/>
          </w:tcPr>
          <w:p w14:paraId="638B058D" w14:textId="5469A3C3" w:rsidR="000A0C4F" w:rsidRDefault="006E5633">
            <w:pPr>
              <w:pStyle w:val="TableParagraph"/>
              <w:spacing w:line="229" w:lineRule="exact"/>
            </w:pPr>
            <w:r>
              <w:t xml:space="preserve">long strip or large area </w:t>
            </w:r>
            <w:proofErr w:type="spellStart"/>
            <w:r w:rsidR="00FC6A51">
              <w:t>esp</w:t>
            </w:r>
            <w:proofErr w:type="spellEnd"/>
            <w:r>
              <w:t xml:space="preserve"> of land</w:t>
            </w:r>
          </w:p>
        </w:tc>
      </w:tr>
      <w:tr w:rsidR="000A0C4F" w14:paraId="015840DB" w14:textId="77777777">
        <w:trPr>
          <w:trHeight w:val="253"/>
        </w:trPr>
        <w:tc>
          <w:tcPr>
            <w:tcW w:w="4958" w:type="dxa"/>
          </w:tcPr>
          <w:p w14:paraId="08E2E395" w14:textId="77777777" w:rsidR="000A0C4F" w:rsidRDefault="006E5633">
            <w:pPr>
              <w:pStyle w:val="TableParagraph"/>
              <w:spacing w:before="1"/>
              <w:ind w:left="110"/>
            </w:pPr>
            <w:r>
              <w:t>court</w:t>
            </w:r>
          </w:p>
        </w:tc>
        <w:tc>
          <w:tcPr>
            <w:tcW w:w="4099" w:type="dxa"/>
          </w:tcPr>
          <w:p w14:paraId="034175FE" w14:textId="10630F96" w:rsidR="000A0C4F" w:rsidRDefault="006E5633">
            <w:pPr>
              <w:pStyle w:val="TableParagraph"/>
              <w:spacing w:before="1"/>
            </w:pPr>
            <w:r>
              <w:t xml:space="preserve">household </w:t>
            </w:r>
            <w:r w:rsidR="00243920">
              <w:t>or residence of kings and queens</w:t>
            </w:r>
          </w:p>
        </w:tc>
      </w:tr>
      <w:tr w:rsidR="000A0C4F" w14:paraId="54CE87A2" w14:textId="77777777">
        <w:trPr>
          <w:trHeight w:val="254"/>
        </w:trPr>
        <w:tc>
          <w:tcPr>
            <w:tcW w:w="4958" w:type="dxa"/>
          </w:tcPr>
          <w:p w14:paraId="31BCD226" w14:textId="77777777" w:rsidR="000A0C4F" w:rsidRDefault="006E5633">
            <w:pPr>
              <w:pStyle w:val="TableParagraph"/>
              <w:spacing w:before="1"/>
              <w:ind w:left="110"/>
            </w:pPr>
            <w:r>
              <w:t>accommodation</w:t>
            </w:r>
          </w:p>
        </w:tc>
        <w:tc>
          <w:tcPr>
            <w:tcW w:w="4099" w:type="dxa"/>
          </w:tcPr>
          <w:p w14:paraId="33D6DC4F" w14:textId="74439B7F" w:rsidR="000A0C4F" w:rsidRDefault="006E5633">
            <w:pPr>
              <w:pStyle w:val="TableParagraph"/>
              <w:spacing w:before="1"/>
            </w:pPr>
            <w:r>
              <w:t>place to stay or live</w:t>
            </w:r>
          </w:p>
        </w:tc>
      </w:tr>
      <w:tr w:rsidR="000A0C4F" w14:paraId="4E14B1B9" w14:textId="77777777">
        <w:trPr>
          <w:trHeight w:val="503"/>
        </w:trPr>
        <w:tc>
          <w:tcPr>
            <w:tcW w:w="4958" w:type="dxa"/>
          </w:tcPr>
          <w:p w14:paraId="12362FE4" w14:textId="77777777" w:rsidR="000A0C4F" w:rsidRDefault="006E5633">
            <w:pPr>
              <w:pStyle w:val="TableParagraph"/>
              <w:spacing w:before="1" w:line="240" w:lineRule="auto"/>
              <w:ind w:left="110"/>
            </w:pPr>
            <w:r>
              <w:t>merchant</w:t>
            </w:r>
          </w:p>
        </w:tc>
        <w:tc>
          <w:tcPr>
            <w:tcW w:w="4099" w:type="dxa"/>
          </w:tcPr>
          <w:p w14:paraId="43D7EFBB" w14:textId="4CD426F8" w:rsidR="000A0C4F" w:rsidRDefault="00243920">
            <w:pPr>
              <w:pStyle w:val="TableParagraph"/>
              <w:spacing w:before="6" w:line="250" w:lineRule="exact"/>
              <w:ind w:right="664"/>
            </w:pPr>
            <w:r>
              <w:t>a person whose job is to buy and sell products</w:t>
            </w:r>
          </w:p>
        </w:tc>
      </w:tr>
      <w:tr w:rsidR="000A0C4F" w14:paraId="7B4506A0" w14:textId="77777777">
        <w:trPr>
          <w:trHeight w:val="252"/>
        </w:trPr>
        <w:tc>
          <w:tcPr>
            <w:tcW w:w="4958" w:type="dxa"/>
          </w:tcPr>
          <w:p w14:paraId="0AF2E96A" w14:textId="77777777" w:rsidR="000A0C4F" w:rsidRDefault="006E5633">
            <w:pPr>
              <w:pStyle w:val="TableParagraph"/>
              <w:spacing w:line="232" w:lineRule="exact"/>
              <w:ind w:left="110"/>
            </w:pPr>
            <w:r>
              <w:t>craftsman</w:t>
            </w:r>
          </w:p>
        </w:tc>
        <w:tc>
          <w:tcPr>
            <w:tcW w:w="4099" w:type="dxa"/>
          </w:tcPr>
          <w:p w14:paraId="23F14DDE" w14:textId="79EC2B3C" w:rsidR="000A0C4F" w:rsidRDefault="00243920">
            <w:pPr>
              <w:pStyle w:val="TableParagraph"/>
              <w:spacing w:line="232" w:lineRule="exact"/>
            </w:pPr>
            <w:r>
              <w:t>A person who is skilled in a particular craft</w:t>
            </w:r>
          </w:p>
        </w:tc>
      </w:tr>
      <w:tr w:rsidR="000A0C4F" w14:paraId="1138E69E" w14:textId="77777777">
        <w:trPr>
          <w:trHeight w:val="757"/>
        </w:trPr>
        <w:tc>
          <w:tcPr>
            <w:tcW w:w="4958" w:type="dxa"/>
          </w:tcPr>
          <w:p w14:paraId="221C252F" w14:textId="77777777" w:rsidR="000A0C4F" w:rsidRDefault="006E5633">
            <w:pPr>
              <w:pStyle w:val="TableParagraph"/>
              <w:spacing w:before="1" w:line="240" w:lineRule="auto"/>
              <w:ind w:left="110"/>
            </w:pPr>
            <w:proofErr w:type="spellStart"/>
            <w:r>
              <w:t>labourer</w:t>
            </w:r>
            <w:proofErr w:type="spellEnd"/>
          </w:p>
        </w:tc>
        <w:tc>
          <w:tcPr>
            <w:tcW w:w="4099" w:type="dxa"/>
          </w:tcPr>
          <w:p w14:paraId="2CCB35B2" w14:textId="77777777" w:rsidR="000A0C4F" w:rsidRDefault="006E5633">
            <w:pPr>
              <w:pStyle w:val="TableParagraph"/>
              <w:spacing w:before="1" w:line="240" w:lineRule="auto"/>
            </w:pPr>
            <w:r>
              <w:t xml:space="preserve">a person who performs physical </w:t>
            </w:r>
            <w:proofErr w:type="spellStart"/>
            <w:r>
              <w:t>labour</w:t>
            </w:r>
            <w:proofErr w:type="spellEnd"/>
            <w:r>
              <w:t>,</w:t>
            </w:r>
          </w:p>
          <w:p w14:paraId="0AD7BB4B" w14:textId="0B78594D" w:rsidR="000A0C4F" w:rsidRDefault="00243920">
            <w:pPr>
              <w:pStyle w:val="TableParagraph"/>
              <w:spacing w:before="6" w:line="250" w:lineRule="exact"/>
              <w:ind w:right="713"/>
            </w:pPr>
            <w:r>
              <w:t>e.g. on a farm, in a household, in a factory</w:t>
            </w:r>
          </w:p>
        </w:tc>
      </w:tr>
      <w:tr w:rsidR="000A0C4F" w14:paraId="5BF9F4DE" w14:textId="77777777">
        <w:trPr>
          <w:trHeight w:val="506"/>
        </w:trPr>
        <w:tc>
          <w:tcPr>
            <w:tcW w:w="4958" w:type="dxa"/>
          </w:tcPr>
          <w:p w14:paraId="4EF401FB" w14:textId="77777777" w:rsidR="000A0C4F" w:rsidRDefault="006E5633">
            <w:pPr>
              <w:pStyle w:val="TableParagraph"/>
              <w:spacing w:line="252" w:lineRule="exact"/>
              <w:ind w:left="110"/>
            </w:pPr>
            <w:r>
              <w:t>servant</w:t>
            </w:r>
          </w:p>
        </w:tc>
        <w:tc>
          <w:tcPr>
            <w:tcW w:w="4099" w:type="dxa"/>
          </w:tcPr>
          <w:p w14:paraId="01FCD813" w14:textId="3EB547D5" w:rsidR="000A0C4F" w:rsidRDefault="00243920">
            <w:pPr>
              <w:pStyle w:val="TableParagraph"/>
              <w:spacing w:before="1" w:line="254" w:lineRule="exact"/>
              <w:ind w:right="664"/>
            </w:pPr>
            <w:r>
              <w:t>a person employed in another person’s house</w:t>
            </w:r>
          </w:p>
        </w:tc>
      </w:tr>
      <w:tr w:rsidR="000A0C4F" w14:paraId="762BB7D1" w14:textId="77777777">
        <w:trPr>
          <w:trHeight w:val="250"/>
        </w:trPr>
        <w:tc>
          <w:tcPr>
            <w:tcW w:w="4958" w:type="dxa"/>
          </w:tcPr>
          <w:p w14:paraId="1F33C9AF" w14:textId="77777777" w:rsidR="000A0C4F" w:rsidRDefault="006E5633">
            <w:pPr>
              <w:pStyle w:val="TableParagraph"/>
              <w:spacing w:line="231" w:lineRule="exact"/>
              <w:ind w:left="110"/>
            </w:pPr>
            <w:r>
              <w:t>wage</w:t>
            </w:r>
          </w:p>
        </w:tc>
        <w:tc>
          <w:tcPr>
            <w:tcW w:w="4099" w:type="dxa"/>
          </w:tcPr>
          <w:p w14:paraId="20CD11AC" w14:textId="767D32BB" w:rsidR="000A0C4F" w:rsidRDefault="00243920">
            <w:pPr>
              <w:pStyle w:val="TableParagraph"/>
              <w:spacing w:line="231" w:lineRule="exact"/>
            </w:pPr>
            <w:r>
              <w:t xml:space="preserve">money people earn for their jobs </w:t>
            </w:r>
          </w:p>
        </w:tc>
      </w:tr>
      <w:tr w:rsidR="000A0C4F" w14:paraId="4A4F0BE6" w14:textId="77777777">
        <w:trPr>
          <w:trHeight w:val="249"/>
        </w:trPr>
        <w:tc>
          <w:tcPr>
            <w:tcW w:w="4958" w:type="dxa"/>
          </w:tcPr>
          <w:p w14:paraId="0637BFF2" w14:textId="77777777" w:rsidR="000A0C4F" w:rsidRDefault="006E5633">
            <w:pPr>
              <w:pStyle w:val="TableParagraph"/>
              <w:spacing w:line="229" w:lineRule="exact"/>
              <w:ind w:left="110"/>
            </w:pPr>
            <w:r>
              <w:t>chain</w:t>
            </w:r>
          </w:p>
        </w:tc>
        <w:tc>
          <w:tcPr>
            <w:tcW w:w="4099" w:type="dxa"/>
          </w:tcPr>
          <w:p w14:paraId="23CB5380" w14:textId="77777777" w:rsidR="000A0C4F" w:rsidRDefault="006E5633">
            <w:pPr>
              <w:pStyle w:val="TableParagraph"/>
              <w:spacing w:line="229" w:lineRule="exact"/>
            </w:pPr>
            <w:r>
              <w:t>Deutsch.: Kette</w:t>
            </w:r>
          </w:p>
        </w:tc>
      </w:tr>
      <w:tr w:rsidR="000A0C4F" w14:paraId="2769F065" w14:textId="77777777">
        <w:trPr>
          <w:trHeight w:val="253"/>
        </w:trPr>
        <w:tc>
          <w:tcPr>
            <w:tcW w:w="4958" w:type="dxa"/>
          </w:tcPr>
          <w:p w14:paraId="55884B73" w14:textId="77777777" w:rsidR="000A0C4F" w:rsidRDefault="006E5633">
            <w:pPr>
              <w:pStyle w:val="TableParagraph"/>
              <w:spacing w:before="1"/>
              <w:ind w:left="110"/>
            </w:pPr>
            <w:r>
              <w:t>sparrow</w:t>
            </w:r>
          </w:p>
        </w:tc>
        <w:tc>
          <w:tcPr>
            <w:tcW w:w="4099" w:type="dxa"/>
          </w:tcPr>
          <w:p w14:paraId="68C34CE6" w14:textId="28C13886" w:rsidR="000A0C4F" w:rsidRDefault="00243920">
            <w:pPr>
              <w:pStyle w:val="TableParagraph"/>
              <w:spacing w:before="1"/>
            </w:pPr>
            <w:r>
              <w:t>a bird (</w:t>
            </w:r>
            <w:r w:rsidRPr="00243920">
              <w:rPr>
                <w:i/>
                <w:iCs/>
              </w:rPr>
              <w:t>Spatz</w:t>
            </w:r>
            <w:r>
              <w:t xml:space="preserve">) </w:t>
            </w:r>
          </w:p>
        </w:tc>
      </w:tr>
      <w:tr w:rsidR="000A0C4F" w14:paraId="46E14EAF" w14:textId="77777777">
        <w:trPr>
          <w:trHeight w:val="508"/>
        </w:trPr>
        <w:tc>
          <w:tcPr>
            <w:tcW w:w="4958" w:type="dxa"/>
          </w:tcPr>
          <w:p w14:paraId="26380831" w14:textId="760DDE97" w:rsidR="000A0C4F" w:rsidRDefault="006E5633">
            <w:pPr>
              <w:pStyle w:val="TableParagraph"/>
              <w:spacing w:before="1" w:line="240" w:lineRule="auto"/>
              <w:ind w:left="110"/>
            </w:pPr>
            <w:r>
              <w:t xml:space="preserve">to deem </w:t>
            </w:r>
            <w:proofErr w:type="spellStart"/>
            <w:r>
              <w:t>sth</w:t>
            </w:r>
            <w:proofErr w:type="spellEnd"/>
            <w:r>
              <w:t>.)</w:t>
            </w:r>
          </w:p>
        </w:tc>
        <w:tc>
          <w:tcPr>
            <w:tcW w:w="4099" w:type="dxa"/>
          </w:tcPr>
          <w:p w14:paraId="4E9F0DCD" w14:textId="07EF4594" w:rsidR="000A0C4F" w:rsidRDefault="00243920">
            <w:pPr>
              <w:pStyle w:val="TableParagraph"/>
              <w:spacing w:before="3" w:line="254" w:lineRule="exact"/>
              <w:ind w:right="786"/>
            </w:pPr>
            <w:r>
              <w:t xml:space="preserve">to consider or judge </w:t>
            </w:r>
            <w:proofErr w:type="spellStart"/>
            <w:r w:rsidR="00D119C1">
              <w:t>sth</w:t>
            </w:r>
            <w:proofErr w:type="spellEnd"/>
            <w:r>
              <w:t xml:space="preserve"> in a particular way</w:t>
            </w:r>
          </w:p>
        </w:tc>
      </w:tr>
      <w:tr w:rsidR="000A0C4F" w14:paraId="22C44D4A" w14:textId="77777777">
        <w:trPr>
          <w:trHeight w:val="251"/>
        </w:trPr>
        <w:tc>
          <w:tcPr>
            <w:tcW w:w="4958" w:type="dxa"/>
          </w:tcPr>
          <w:p w14:paraId="4C9467EA" w14:textId="77777777" w:rsidR="000A0C4F" w:rsidRDefault="006E5633">
            <w:pPr>
              <w:pStyle w:val="TableParagraph"/>
              <w:spacing w:line="231" w:lineRule="exact"/>
              <w:ind w:left="110"/>
            </w:pPr>
            <w:r>
              <w:t>property</w:t>
            </w:r>
          </w:p>
        </w:tc>
        <w:tc>
          <w:tcPr>
            <w:tcW w:w="4099" w:type="dxa"/>
          </w:tcPr>
          <w:p w14:paraId="74635BC3" w14:textId="0E2E956C" w:rsidR="000A0C4F" w:rsidRDefault="00243920">
            <w:pPr>
              <w:pStyle w:val="TableParagraph"/>
              <w:spacing w:line="231" w:lineRule="exact"/>
            </w:pPr>
            <w:r>
              <w:t>objects or buildings owned by sb</w:t>
            </w:r>
          </w:p>
        </w:tc>
      </w:tr>
      <w:tr w:rsidR="000A0C4F" w14:paraId="2D50CF0A" w14:textId="77777777">
        <w:trPr>
          <w:trHeight w:val="762"/>
        </w:trPr>
        <w:tc>
          <w:tcPr>
            <w:tcW w:w="4958" w:type="dxa"/>
          </w:tcPr>
          <w:p w14:paraId="5DB6C0B6" w14:textId="77777777" w:rsidR="000A0C4F" w:rsidRDefault="006E5633">
            <w:pPr>
              <w:pStyle w:val="TableParagraph"/>
              <w:spacing w:before="1" w:line="240" w:lineRule="auto"/>
              <w:ind w:left="110"/>
            </w:pPr>
            <w:r>
              <w:t>dowry</w:t>
            </w:r>
          </w:p>
        </w:tc>
        <w:tc>
          <w:tcPr>
            <w:tcW w:w="4099" w:type="dxa"/>
          </w:tcPr>
          <w:p w14:paraId="470BDE02" w14:textId="7AFED904" w:rsidR="000A0C4F" w:rsidRDefault="006E5633">
            <w:pPr>
              <w:pStyle w:val="TableParagraph"/>
              <w:spacing w:before="3" w:line="254" w:lineRule="exact"/>
              <w:ind w:right="219"/>
            </w:pPr>
            <w:r>
              <w:t>money or property the wife brings her husband</w:t>
            </w:r>
            <w:r w:rsidR="00243920">
              <w:t xml:space="preserve"> (</w:t>
            </w:r>
            <w:proofErr w:type="spellStart"/>
            <w:r w:rsidRPr="00243920">
              <w:rPr>
                <w:i/>
                <w:iCs/>
              </w:rPr>
              <w:t>Mitgift</w:t>
            </w:r>
            <w:proofErr w:type="spellEnd"/>
            <w:r w:rsidRPr="00243920">
              <w:rPr>
                <w:i/>
                <w:iCs/>
              </w:rPr>
              <w:t xml:space="preserve">, </w:t>
            </w:r>
            <w:proofErr w:type="spellStart"/>
            <w:r w:rsidRPr="00243920">
              <w:rPr>
                <w:i/>
                <w:iCs/>
              </w:rPr>
              <w:t>Brautgabe</w:t>
            </w:r>
            <w:proofErr w:type="spellEnd"/>
            <w:r w:rsidR="00243920">
              <w:t xml:space="preserve">) </w:t>
            </w:r>
          </w:p>
        </w:tc>
      </w:tr>
    </w:tbl>
    <w:p w14:paraId="53F4DBEC" w14:textId="77777777" w:rsidR="00D119C1" w:rsidRDefault="00D119C1" w:rsidP="00D119C1">
      <w:pPr>
        <w:pStyle w:val="Textkrper"/>
        <w:rPr>
          <w:b/>
          <w:sz w:val="20"/>
        </w:rPr>
      </w:pPr>
    </w:p>
    <w:p w14:paraId="3AF6391C" w14:textId="77777777" w:rsidR="00D119C1" w:rsidRDefault="00D119C1" w:rsidP="00D119C1">
      <w:pPr>
        <w:pStyle w:val="Textkrper"/>
        <w:rPr>
          <w:b/>
          <w:sz w:val="20"/>
        </w:rPr>
      </w:pPr>
    </w:p>
    <w:p w14:paraId="0EE7CA60" w14:textId="77777777" w:rsidR="00D119C1" w:rsidRDefault="00D119C1" w:rsidP="00D119C1">
      <w:pPr>
        <w:pStyle w:val="Textkrper"/>
        <w:rPr>
          <w:b/>
          <w:sz w:val="20"/>
        </w:rPr>
      </w:pPr>
    </w:p>
    <w:p w14:paraId="01B6F8FF" w14:textId="77777777" w:rsidR="00D119C1" w:rsidRDefault="00D119C1" w:rsidP="00D119C1">
      <w:pPr>
        <w:pStyle w:val="Textkrper"/>
        <w:rPr>
          <w:b/>
          <w:sz w:val="20"/>
        </w:rPr>
      </w:pPr>
    </w:p>
    <w:p w14:paraId="7DEDC829" w14:textId="77777777" w:rsidR="00D119C1" w:rsidRDefault="00D119C1" w:rsidP="00D119C1">
      <w:pPr>
        <w:pStyle w:val="Textkrper"/>
        <w:rPr>
          <w:b/>
          <w:sz w:val="20"/>
        </w:rPr>
      </w:pPr>
    </w:p>
    <w:p w14:paraId="69B54E18" w14:textId="77777777" w:rsidR="00D119C1" w:rsidRDefault="00D119C1" w:rsidP="00D119C1">
      <w:pPr>
        <w:pStyle w:val="Textkrper"/>
        <w:rPr>
          <w:b/>
          <w:sz w:val="20"/>
        </w:rPr>
      </w:pPr>
    </w:p>
    <w:p w14:paraId="6DF7BC1C" w14:textId="77777777" w:rsidR="00D119C1" w:rsidRDefault="00D119C1" w:rsidP="00D119C1">
      <w:pPr>
        <w:pStyle w:val="Textkrper"/>
        <w:rPr>
          <w:b/>
          <w:sz w:val="20"/>
        </w:rPr>
      </w:pPr>
    </w:p>
    <w:p w14:paraId="7BCDA062" w14:textId="77777777" w:rsidR="00D119C1" w:rsidRDefault="00D119C1" w:rsidP="00D119C1">
      <w:pPr>
        <w:pStyle w:val="Textkrper"/>
        <w:rPr>
          <w:b/>
          <w:sz w:val="20"/>
        </w:rPr>
      </w:pPr>
    </w:p>
    <w:p w14:paraId="4FA2C124" w14:textId="1A8EBE0C" w:rsidR="00D119C1" w:rsidRPr="00D119C1" w:rsidRDefault="00D119C1" w:rsidP="003637AB">
      <w:pPr>
        <w:pStyle w:val="Textkrper"/>
        <w:ind w:left="720"/>
        <w:rPr>
          <w:bCs/>
          <w:sz w:val="24"/>
          <w:szCs w:val="24"/>
        </w:rPr>
      </w:pPr>
      <w:r w:rsidRPr="00D119C1">
        <w:rPr>
          <w:bCs/>
          <w:sz w:val="24"/>
          <w:szCs w:val="24"/>
        </w:rPr>
        <w:t>Annotations adapted for target group from definitions generated with AI and Wikipedia (https://en.wikipedia.org/wiki/Royal_court)</w:t>
      </w:r>
    </w:p>
    <w:p w14:paraId="10238415" w14:textId="77777777" w:rsidR="000A0C4F" w:rsidRDefault="000A0C4F">
      <w:pPr>
        <w:pStyle w:val="Textkrper"/>
        <w:spacing w:before="1"/>
        <w:rPr>
          <w:b/>
          <w:sz w:val="25"/>
        </w:rPr>
      </w:pPr>
    </w:p>
    <w:p w14:paraId="23FFBF5B" w14:textId="77777777" w:rsidR="006E5633" w:rsidRPr="006E5633" w:rsidRDefault="006E5633" w:rsidP="006E5633"/>
    <w:p w14:paraId="71DC07B7" w14:textId="56BC5410" w:rsidR="006E5633" w:rsidRPr="006E5633" w:rsidRDefault="006E5633" w:rsidP="006E5633"/>
    <w:p w14:paraId="055B2DE6" w14:textId="1F956A9E" w:rsidR="006E5633" w:rsidRPr="006E5633" w:rsidRDefault="006E5633" w:rsidP="006E563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863A4" wp14:editId="4862B4B4">
                <wp:simplePos x="0" y="0"/>
                <wp:positionH relativeFrom="column">
                  <wp:posOffset>-59781</wp:posOffset>
                </wp:positionH>
                <wp:positionV relativeFrom="paragraph">
                  <wp:posOffset>51344</wp:posOffset>
                </wp:positionV>
                <wp:extent cx="3320716" cy="3302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0716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1CA405" w14:textId="77777777" w:rsidR="006E5633" w:rsidRPr="00273185" w:rsidRDefault="006E5633" w:rsidP="006E5633">
                            <w:pPr>
                              <w:jc w:val="both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</w:rPr>
                              <w:t xml:space="preserve">This </w:t>
                            </w:r>
                            <w:r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</w:rPr>
                              <w:t>material</w:t>
                            </w:r>
                            <w:r w:rsidRPr="0027318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</w:rPr>
                              <w:t> </w:t>
                            </w:r>
                            <w:r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</w:rPr>
                              <w:t>by</w:t>
                            </w:r>
                            <w:r w:rsidRPr="00273185">
                              <w:rPr>
                                <w:rStyle w:val="apple-converted-space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</w:rPr>
                              <w:t> </w:t>
                            </w:r>
                            <w:r>
                              <w:rPr>
                                <w:rStyle w:val="jsgrdq"/>
                                <w:rFonts w:ascii="Arial" w:hAnsi="Arial" w:cs="Arial"/>
                                <w:b/>
                                <w:bCs/>
                                <w:color w:val="000000"/>
                                <w:sz w:val="13"/>
                                <w:szCs w:val="13"/>
                              </w:rPr>
                              <w:t xml:space="preserve">Jona Behnke and Lennart Kalke </w:t>
                            </w:r>
                            <w:r w:rsidRPr="00273185"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</w:rPr>
                              <w:t>is licensed under a Creative Commons Attribution 4.0 International license</w:t>
                            </w:r>
                            <w:r>
                              <w:rPr>
                                <w:rStyle w:val="jsgrdq"/>
                                <w:rFonts w:ascii="Arial" w:hAnsi="Arial" w:cs="Arial"/>
                                <w:color w:val="000000"/>
                                <w:sz w:val="13"/>
                                <w:szCs w:val="13"/>
                              </w:rPr>
                              <w:t xml:space="preserve"> (CC-BY-NC-SA).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863A4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4.7pt;margin-top:4.05pt;width:261.45pt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" fillcolor="white [3201]" stroked="f" strokeweight=".5pt">
                <v:textbox>
                  <w:txbxContent>
                    <w:p w14:paraId="031CA405" w14:textId="77777777" w:rsidR="006E5633" w:rsidRPr="00273185" w:rsidRDefault="006E5633" w:rsidP="006E5633">
                      <w:pPr>
                        <w:jc w:val="both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</w:rPr>
                        <w:t xml:space="preserve">This </w:t>
                      </w:r>
                      <w:r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</w:rPr>
                        <w:t>material</w:t>
                      </w:r>
                      <w:r w:rsidRPr="00273185">
                        <w:rPr>
                          <w:rStyle w:val="apple-converted-space"/>
                          <w:rFonts w:ascii="Arial" w:hAnsi="Arial" w:cs="Arial"/>
                          <w:color w:val="000000"/>
                          <w:sz w:val="13"/>
                          <w:szCs w:val="13"/>
                        </w:rPr>
                        <w:t> </w:t>
                      </w:r>
                      <w:r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</w:rPr>
                        <w:t>by</w:t>
                      </w:r>
                      <w:r w:rsidRPr="00273185">
                        <w:rPr>
                          <w:rStyle w:val="apple-converted-space"/>
                          <w:rFonts w:ascii="Arial" w:hAnsi="Arial" w:cs="Arial"/>
                          <w:color w:val="000000"/>
                          <w:sz w:val="13"/>
                          <w:szCs w:val="13"/>
                        </w:rPr>
                        <w:t> </w:t>
                      </w:r>
                      <w:r>
                        <w:rPr>
                          <w:rStyle w:val="jsgrdq"/>
                          <w:rFonts w:ascii="Arial" w:hAnsi="Arial" w:cs="Arial"/>
                          <w:b/>
                          <w:bCs/>
                          <w:color w:val="000000"/>
                          <w:sz w:val="13"/>
                          <w:szCs w:val="13"/>
                        </w:rPr>
                        <w:t xml:space="preserve">Jona Behnke and Lennart Kalke </w:t>
                      </w:r>
                      <w:r w:rsidRPr="00273185"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</w:rPr>
                        <w:t>is licensed under a Creative Commons Attribution 4.0 International license</w:t>
                      </w:r>
                      <w:r>
                        <w:rPr>
                          <w:rStyle w:val="jsgrdq"/>
                          <w:rFonts w:ascii="Arial" w:hAnsi="Arial" w:cs="Arial"/>
                          <w:color w:val="000000"/>
                          <w:sz w:val="13"/>
                          <w:szCs w:val="13"/>
                        </w:rPr>
                        <w:t xml:space="preserve"> (CC-BY-NC-SA).</w:t>
                      </w:r>
                    </w:p>
                  </w:txbxContent>
                </v:textbox>
              </v:shape>
            </w:pict>
          </mc:Fallback>
        </mc:AlternateContent>
      </w:r>
    </w:p>
    <w:p w14:paraId="139E55DE" w14:textId="32631E7D" w:rsidR="006E5633" w:rsidRPr="006E5633" w:rsidRDefault="006E5633" w:rsidP="006E5633">
      <w:r>
        <w:rPr>
          <w:noProof/>
        </w:rPr>
        <w:drawing>
          <wp:anchor distT="0" distB="0" distL="114300" distR="114300" simplePos="0" relativeHeight="251659264" behindDoc="0" locked="0" layoutInCell="1" allowOverlap="1" wp14:anchorId="0D9E4747" wp14:editId="0717B973">
            <wp:simplePos x="0" y="0"/>
            <wp:positionH relativeFrom="column">
              <wp:posOffset>-53975</wp:posOffset>
            </wp:positionH>
            <wp:positionV relativeFrom="paragraph">
              <wp:posOffset>-45085</wp:posOffset>
            </wp:positionV>
            <wp:extent cx="648335" cy="226060"/>
            <wp:effectExtent l="0" t="0" r="0" b="0"/>
            <wp:wrapSquare wrapText="bothSides"/>
            <wp:docPr id="1925202046" name="Grafik 1" descr="Ein Bild, das Symbol, Schrift, Grafiken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202046" name="Grafik 1" descr="Ein Bild, das Symbol, Schrift, Grafiken, Screenshot enthält.&#10;&#10;KI-generierte Inhalte können fehlerhaft sein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335" cy="22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5633" w:rsidRPr="006E5633">
      <w:type w:val="continuous"/>
      <w:pgSz w:w="11910" w:h="16840"/>
      <w:pgMar w:top="620" w:right="13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C4F"/>
    <w:rsid w:val="000A0C4F"/>
    <w:rsid w:val="00243920"/>
    <w:rsid w:val="00342B7B"/>
    <w:rsid w:val="003637AB"/>
    <w:rsid w:val="004A23F5"/>
    <w:rsid w:val="006E5633"/>
    <w:rsid w:val="00D119C1"/>
    <w:rsid w:val="00FC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1ECCD5"/>
  <w15:docId w15:val="{214D75C5-F5CF-CA4A-BF23-16DF1B66F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line="233" w:lineRule="exact"/>
      <w:ind w:left="105"/>
    </w:pPr>
  </w:style>
  <w:style w:type="character" w:customStyle="1" w:styleId="apple-converted-space">
    <w:name w:val="apple-converted-space"/>
    <w:basedOn w:val="Absatz-Standardschriftart"/>
    <w:rsid w:val="006E5633"/>
  </w:style>
  <w:style w:type="character" w:customStyle="1" w:styleId="jsgrdq">
    <w:name w:val="jsgrdq"/>
    <w:basedOn w:val="Absatz-Standardschriftart"/>
    <w:rsid w:val="006E5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Language Help Sheet for the text Shakespeare:Historical:Social context</vt:lpstr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Language Help Sheet for the text Shakespeare:Historical:Social context</dc:title>
  <dc:creator>Lennart Kalke</dc:creator>
  <cp:lastModifiedBy>Lisa Sofia Schnabel</cp:lastModifiedBy>
  <cp:revision>4</cp:revision>
  <cp:lastPrinted>2025-07-31T10:21:00Z</cp:lastPrinted>
  <dcterms:created xsi:type="dcterms:W3CDTF">2025-07-04T11:56:00Z</dcterms:created>
  <dcterms:modified xsi:type="dcterms:W3CDTF">2025-07-31T10:21:00Z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2025-01-30T00:00:00Z</vt:filetime>
  </property>
  <property fmtid="{D5CDD505-2E9C-101B-9397-08002B2CF9AE}" pid="3" name="Creator">
    <vt:lpwstr>Word</vt:lpwstr>
  </property>
  <property fmtid="{D5CDD505-2E9C-101B-9397-08002B2CF9AE}" pid="4" name="LastSaved">
    <vt:filetime>2025-07-04T00:00:00Z</vt:filetime>
  </property>
</Properties>
</file>